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E8" w:rsidRPr="00BE66E8" w:rsidRDefault="00BE66E8" w:rsidP="00BE66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zamieszczona będzie specyfikacja istotnych warunków zamówienia (jeżeli dotyczy): </w:t>
      </w:r>
    </w:p>
    <w:p w:rsidR="00BE66E8" w:rsidRPr="00BE66E8" w:rsidRDefault="00BE66E8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tgtFrame="_blank" w:history="1">
        <w:r w:rsidRPr="00BE66E8">
          <w:rPr>
            <w:rFonts w:ascii="Tahoma" w:eastAsia="Times New Roman" w:hAnsi="Tahoma" w:cs="Tahoma"/>
            <w:color w:val="0000FF"/>
            <w:sz w:val="11"/>
            <w:u w:val="single"/>
            <w:lang w:eastAsia="pl-PL"/>
          </w:rPr>
          <w:t>www.bip.inowroclaw.pl</w:t>
        </w:r>
      </w:hyperlink>
    </w:p>
    <w:p w:rsidR="00BE66E8" w:rsidRPr="00BE66E8" w:rsidRDefault="00BE66E8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BE66E8" w:rsidRPr="00BE66E8" w:rsidRDefault="00BE66E8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325704 - 2016 z dnia 2016-10-18 r. </w:t>
      </w:r>
    </w:p>
    <w:p w:rsidR="00BE66E8" w:rsidRPr="00BE66E8" w:rsidRDefault="00BE66E8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Inowrocław: Przebudowa alejek parkowych na terenie Osiedla Piastowskiego w Inowrocławiu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BE66E8" w:rsidRPr="00BE66E8" w:rsidRDefault="00BE66E8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 </w:t>
      </w:r>
    </w:p>
    <w:p w:rsidR="00BE66E8" w:rsidRPr="00BE66E8" w:rsidRDefault="00BE66E8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E66E8" w:rsidRPr="00BE66E8" w:rsidRDefault="00BE66E8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E66E8" w:rsidRPr="00BE66E8" w:rsidRDefault="00BE66E8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E66E8" w:rsidRPr="00BE66E8" w:rsidRDefault="00BE66E8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BE66E8" w:rsidRPr="00BE66E8" w:rsidRDefault="00BE66E8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E66E8" w:rsidRPr="00BE66E8" w:rsidRDefault="00BE66E8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E66E8" w:rsidRPr="00BE66E8" w:rsidRDefault="00BE66E8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BE66E8" w:rsidRPr="00BE66E8" w:rsidRDefault="00BE66E8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BE66E8" w:rsidRPr="00BE66E8" w:rsidRDefault="00BE66E8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E66E8" w:rsidRPr="00BE66E8" w:rsidRDefault="00BE66E8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BE66E8" w:rsidRPr="00BE66E8" w:rsidRDefault="00BE66E8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E66E8" w:rsidRPr="00BE66E8" w:rsidRDefault="00BE66E8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</w:p>
    <w:p w:rsidR="00BE66E8" w:rsidRPr="00BE66E8" w:rsidRDefault="00BE66E8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E66E8" w:rsidRPr="00BE66E8" w:rsidRDefault="00BE66E8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BE66E8" w:rsidRPr="00BE66E8" w:rsidRDefault="00BE66E8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E66E8" w:rsidRPr="00BE66E8" w:rsidRDefault="00BE66E8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BE66E8" w:rsidRPr="00BE66E8" w:rsidRDefault="00BE66E8" w:rsidP="00BE66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Miasto Inowrocław, krajowy numer identyfikacyjny 59636900000, ul. ul. F. D. Roosevelta  36, 88100   Inowrocław, woj. kujawsko-pomorskie, państwo Polska, tel. 523 555 250, e-mail , faks 523 555 233.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www.bip.inowroclaw.pl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2) RODZAJ ZAMAWIAJĄCEGO: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E66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www.bip.inowroclaw.pl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forma pisemna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Inowrocław ul. Prezydenta Franklina Roosevelta 36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alejek parkowych na terenie Osiedla Piastowskiego w Inowrocławiu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>ZZP.271.1.30.2016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Przed wszczęciem postępowania o udzielenie zamówienia przeprowadzono dialog techniczny </w:t>
      </w:r>
    </w:p>
    <w:p w:rsidR="00BE66E8" w:rsidRPr="00BE66E8" w:rsidRDefault="00BE66E8" w:rsidP="00BE6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E66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Przedmiotem zamówienia jest przebudowa alejek parkowych (pow. 1228 m2) na terenie Osiedla Piastowskiego w Inowrocławiu, zgodnie z dokumentacją projektową i specyfikacją techniczną wykonania i odbioru robót budowlanych, załączonymi do SIWZ. Na terenie objętym przebudową występuje kilka ciągów komunikacyjnych o nawierzchni asfaltowej i jeden ciąg o nawierzchni ziemno – żużlowej, obramowanych zniszczonym obrzeżem betonowym oraz kilka ścieżek („</w:t>
      </w:r>
      <w:proofErr w:type="spellStart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przedeptów</w:t>
      </w:r>
      <w:proofErr w:type="spellEnd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>”), szerokości od 2,0 m do 2,75 m. Stan techniczny nawierzchni alejek jest zły, występują liczne ubytki i deformacje oraz spękania nawierzchni asfaltowej, spowodowane w większości rozrostem układu korzennego drzew oraz miejscowo niewłaściwym odwodnieniem. 2. Zakres robót obejmuje: 1) wytyczenie trasy i punktów wysokościowych w terenie; 2) wykonanie wykopów z wywozem na składowisko wykonawcy i utylizacja; 3) roboty rozbiórkowe: rozebranie nawierzchni z kostki betonowej z oczyszczeniem do ponownego ułożenia, rozebranie: nawierzchni z mieszanek mineralno-asfaltowych, podbudowy z kruszywa łamanego, obrzeży betonowych, schodów betonowych, wywiezienie gruzu po rozbiórkach na składowisko wykonawcy i utylizacja; 4) profilowanie i zagęszczenie podłoża pod warstwy konstrukcyjne nawierzchni; konstrukcja alejek na istniejącej nawierzchni asfaltowej: istniejąca nawierzchnia asfaltowa, warstwa wyrównawcza, cementowo piaskowa, gr. 4 cm, kostka betonowa szara gr. 6 cm, konstrukcja alejek nowych: podłoże gruntowe zagęszczone mechanicznie, warstwa odcinająca z pisku średniego gr. 10 cm, podbudowa z betonu – 10 cm, podsypka cementowo piaskowa gr. 3 cm, kostka betonowa, kolor czerwony gr. 6 cm; 5) ustawienie obrzeży betonowych 30cmx8 cm; 6) humusowanie i obsianie trawą; 7) oznakowanie terenu na czas budowy; 8) inwentaryzację geodezyjną przebudowanych alejek. Szczegółowy opis przedmiotu zamówienia zawiera dokumentacja projektowa (projekt budowlany, przedmiar robót) oraz specyfikacja techniczna wykonania i odbioru robót budowlanych (</w:t>
      </w:r>
      <w:proofErr w:type="spellStart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>STWiORB</w:t>
      </w:r>
      <w:proofErr w:type="spellEnd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>45233253-7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>45233120-6, 45100000-8, 45233220-7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BE66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w dniach: 42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zamówienia: 42 dni od przekazania terenu budowy. Termin przekazania terenu budowy będzie uzależniony od warunków atmosferycznych.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nie dotyczy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o udzielenie zamówienia mogą ubiegać się wykonawcy, którzy posiadają środki finansowe lub zdolność kredytową w wysokości co najmniej 150 000 zł (sto pięćdziesiąt tysięcy zł)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 udzielenie zamówienia mogą ubiegać się wykonawcy, którzy: - w okresie ostatnich pięciu lat przed upływem terminu składania ofert, a jeżeli okres prowadzenia działalności jest krótszy - w tym okresie, zgodnie z zasadami sztuki budowlanej wykonali i prawidłowo ukończyli co najmniej 1 robotę budowlaną polegającą na budowie lub przebudowie ulic/chodników/alejek/placów o nawierzchni z kostki betonowej, o wartości nie niższej niż 100 000 zł brutto; - dysponują osobą posiadają uprawnienia budowlane do kierowania robotami budowlanymi w specjalności drogowej.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następujące fakultatywne podstawy wykluczenia: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</w:t>
      </w:r>
      <w:proofErr w:type="spellStart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niepodleganiu wykluczeniu oraz spełnianiu warunków udziału w postępowaniu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odpis z właściwego rejestru lub z centralnej ewidencji i informacji o działalności gospodarczej, jeżeli odrębne przepisy wymagają wpisu do rejestru lub ewidencji, w celu potwierdzenia braku podstaw wykluczenia na podstawie art. 24 ust. 5 </w:t>
      </w:r>
      <w:proofErr w:type="spellStart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ustawy; jeżeli wykonawca ma siedzibę lub miejsce zamieszkania poza terytorium Rzeczypospolitej Polskiej składa informację z odpowiedniego rejestru albo, w przypadku braku takiego rejestru, inny równoważny dokument wydany przez właściwy organ sądowy lub administracyjny kraju, w którym wykonawca ma siedzibę lub miejsce zamieszkania lub miejsce zamieszkania ma osoba, której dotyczy informacja albo dokument, w zakresie określonym w art. 24 ust. 1 </w:t>
      </w:r>
      <w:proofErr w:type="spellStart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13, 14 i 21 oraz ust. 5 </w:t>
      </w:r>
      <w:proofErr w:type="spellStart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i 6 ustawy </w:t>
      </w:r>
      <w:proofErr w:type="spellStart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2)oświadczenie wykonawcy o niezaleganiu z opłacaniem podatków i opłat lokalnych, o których mowa w ustawie z dnia 12 stycznia 1991 r. o podatkach i opłatach lokalnych (Dz. U. z 2016 r. poz. 716); Zamawiający będzie żądał od wykonawcy, który polega na zdolnościach lub sytuacji innych podmiotów na zasadach określonych w art. 22a ustawy </w:t>
      </w:r>
      <w:proofErr w:type="spellStart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przedstawienia w odniesieniu do tych podmiotów dokumentów wymienionych w </w:t>
      </w:r>
      <w:proofErr w:type="spellStart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1–2.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wykaz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 2) 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 3) informacja banku lub spółdzielczej kasy oszczędnościowo-kredytowej potwierdzającej wysokość posiadanych środków finansowych lub zdolność kredytową wykonawcy, w okresie nie wcześniejszym niż 1 miesiąc przed upływem terminu składania ofert albo wniosków o dopuszczenie do udziału w postępowaniu.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</w:t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2 USTAWY PZP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wykonawców  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Maksymalna liczba wykonawców  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E66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BE66E8" w:rsidRPr="00BE66E8" w:rsidTr="00BE6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6E8" w:rsidRPr="00BE66E8" w:rsidRDefault="00BE66E8" w:rsidP="00BE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6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BE66E8" w:rsidRPr="00BE66E8" w:rsidRDefault="00BE66E8" w:rsidP="00BE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6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BE66E8" w:rsidRPr="00BE66E8" w:rsidTr="00BE6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6E8" w:rsidRPr="00BE66E8" w:rsidRDefault="00BE66E8" w:rsidP="00BE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BE66E8" w:rsidRPr="00BE66E8" w:rsidRDefault="00BE66E8" w:rsidP="00BE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6"/>
        <w:gridCol w:w="1049"/>
      </w:tblGrid>
      <w:tr w:rsidR="00BE66E8" w:rsidRPr="00BE66E8" w:rsidTr="00BE6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6E8" w:rsidRPr="00BE66E8" w:rsidRDefault="00BE66E8" w:rsidP="00BE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BE66E8" w:rsidRPr="00BE66E8" w:rsidRDefault="00BE66E8" w:rsidP="00BE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BE66E8" w:rsidRPr="00BE66E8" w:rsidTr="00BE6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6E8" w:rsidRPr="00BE66E8" w:rsidRDefault="00BE66E8" w:rsidP="00BE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6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BE66E8" w:rsidRPr="00BE66E8" w:rsidRDefault="00BE66E8" w:rsidP="00BE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6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60.00</w:t>
            </w:r>
          </w:p>
        </w:tc>
      </w:tr>
      <w:tr w:rsidR="00BE66E8" w:rsidRPr="00BE66E8" w:rsidTr="00BE6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6E8" w:rsidRPr="00BE66E8" w:rsidRDefault="00BE66E8" w:rsidP="00BE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6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rękojmi za wady</w:t>
            </w:r>
          </w:p>
        </w:tc>
        <w:tc>
          <w:tcPr>
            <w:tcW w:w="0" w:type="auto"/>
            <w:vAlign w:val="center"/>
            <w:hideMark/>
          </w:tcPr>
          <w:p w:rsidR="00BE66E8" w:rsidRPr="00BE66E8" w:rsidRDefault="00BE66E8" w:rsidP="00BE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6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24.00</w:t>
            </w:r>
          </w:p>
        </w:tc>
      </w:tr>
      <w:tr w:rsidR="00BE66E8" w:rsidRPr="00BE66E8" w:rsidTr="00BE6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6E8" w:rsidRPr="00BE66E8" w:rsidRDefault="00BE66E8" w:rsidP="00BE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6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wykonania</w:t>
            </w:r>
          </w:p>
        </w:tc>
        <w:tc>
          <w:tcPr>
            <w:tcW w:w="0" w:type="auto"/>
            <w:vAlign w:val="center"/>
            <w:hideMark/>
          </w:tcPr>
          <w:p w:rsidR="00BE66E8" w:rsidRPr="00BE66E8" w:rsidRDefault="00BE66E8" w:rsidP="00BE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6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10.00</w:t>
            </w:r>
          </w:p>
        </w:tc>
      </w:tr>
      <w:tr w:rsidR="00BE66E8" w:rsidRPr="00BE66E8" w:rsidTr="00BE6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6E8" w:rsidRPr="00BE66E8" w:rsidRDefault="00BE66E8" w:rsidP="00BE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6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doświadczenie osób wyznaczonych do realizacji zamówienia </w:t>
            </w:r>
          </w:p>
        </w:tc>
        <w:tc>
          <w:tcPr>
            <w:tcW w:w="0" w:type="auto"/>
            <w:vAlign w:val="center"/>
            <w:hideMark/>
          </w:tcPr>
          <w:p w:rsidR="00BE66E8" w:rsidRPr="00BE66E8" w:rsidRDefault="00BE66E8" w:rsidP="00BE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6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6.00</w:t>
            </w:r>
          </w:p>
        </w:tc>
      </w:tr>
    </w:tbl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BE66E8" w:rsidRPr="00BE66E8" w:rsidTr="00BE6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6E8" w:rsidRPr="00BE66E8" w:rsidRDefault="00BE66E8" w:rsidP="00BE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6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BE66E8" w:rsidRPr="00BE66E8" w:rsidRDefault="00BE66E8" w:rsidP="00BE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6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BE66E8" w:rsidRPr="00BE66E8" w:rsidTr="00BE6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6E8" w:rsidRPr="00BE66E8" w:rsidRDefault="00BE66E8" w:rsidP="00BE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BE66E8" w:rsidRPr="00BE66E8" w:rsidRDefault="00BE66E8" w:rsidP="00BE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02/11/2016 godzina: 10:00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Wymagania dotyczące zabezpieczenia należytego wykonania umowy: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E66E8" w:rsidRPr="00BE66E8" w:rsidRDefault="00BE66E8" w:rsidP="00BE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zmiany umowy w stosunku do treści oferty w następujących okolicznościach: 1) gdy konieczność zmiany, w tym w zakresie wysokości wynagrodzenia, związana jest ze zmianą powszechnie obowiązujących przepisów prawa (np. w zakresie zmiany wysokości stawki podatku VAT); 2) konieczność zmiany dokumentacji projektowej, z inicjatywy Zamawiającego, uzasadnionej błędami projektowymi lub w sytuacji, której wcześniej nie można było przewidzieć, z możliwością zmiany wynagrodzenia (zmniejszenie lub zwiększenie), 3) konieczności zmiany terminu realizacji w związku z: a) wprowadzeniem przez Zamawiającego koniecznych zmian w dokumentacji projektowej lub b) brakiem możliwości prowadzenia robót na skutek obiektywnych warunków klimatycznych, lub c) działaniem siły wyższej w rozumieniu przepisów Kodeksu cywilnego, lub d) nieterminowym, z przyczyn niezależnych od Wykonawcy, przekazaniem przez Zamawiającego terenu robót Wykonawcy, lub e) wstrzymaniem prac budowlanych przez właściwy organ z przyczyn niezawinionych przez Wykonawcę, lub f) opóźnieniem związanym z uzyskiwaniem przez Wykonawcę niezbędnych w myśl ustawy Prawo budowlane dokumentów, lub g) innymi okolicznościami </w:t>
      </w:r>
      <w:proofErr w:type="spellStart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>niepowstałymi</w:t>
      </w:r>
      <w:proofErr w:type="spellEnd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winy Wykonawcy, lub h) koniecznością wykonania zamówień dodatkowych; 3) zmiany warunków finansowania przedmiotu umowy uzasadnionej zmianami w budżecie Zamawiającego. 4) zmiana podwykonawcy - na pisemny wniosek Wykonawcy, dopuszcza się zmianę podwykonawcy lub rezygnację z udziału podwykonawcy przy realizacji przedmiotu zamówienia. Zamiana może nastąpić wyłącznie po przedstawieniu przez Wykonawcę oświadczenia podwykonawcy o jego rezygnacji z udziału w realizacji przedmiotu zamówienia oraz o braku roszczeń wobec Wykonawcy z tytułu realizacji robót. Jeżeli zmiana dotyczy podmiotu trzeciego, na zasobach którego Wykonawca opierał się wykazując spełnianie warunków udziału w postępowaniu, Zamawiający dopuści zmianę pod warunkiem, że nowy podwykonawca wykaże spełnianie warunków w zakresie nie mniejszym niż wskazane na etapie postępowania o udzielenie zamówienia przez dotychczasowego podwykonawcę; Warunkiem wprowadzenia zmian do umowy będzie potwierdzenie powstałych okoliczności w formie opisowej i właściwie umotywowanej (protokół konieczności wykonania wraz z uzasadnieniem) przez powołaną przez Zamawiającego komisję techniczną, w składzie której będą m.in. Inspektor nadzoru, oraz kierownik budowy. Zmiana umowy może nastąpić w formie pisemnego aneksu do umowy pod rygorem nieważności. Wszystkie powyższe postanowienia stanowią katalog zmian, na które Zamawiający może wyrazić zgodę lecz nie stanowią zobowiązania do wyrażenia takiej zgody Zmiany związane z obsługą administracyjno-organizacyjną umowy (np. zmiana rachunku bankowego lub zmiana danych teleadresowych) nie stanowią istotnej zmiany umowy w rozumieniu </w:t>
      </w:r>
      <w:proofErr w:type="spellStart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>art</w:t>
      </w:r>
      <w:proofErr w:type="spellEnd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144 ustawy </w:t>
      </w:r>
      <w:proofErr w:type="spellStart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może zmienić umowę na podstawie art. 144 ust. 1 pkt. 2, 3, 4, 5, 6 ustawy </w:t>
      </w:r>
      <w:proofErr w:type="spellStart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E66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IV.6.2) Termin składania ofert lub wniosków o dopuszczenie do udziału w postępowaniu: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02/11/2016, godzina: 10:00,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w dniach: 30 (od ostatecznego terminu składania ofert)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E66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6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E903CE" w:rsidRDefault="00E903CE"/>
    <w:sectPr w:rsidR="00E903CE" w:rsidSect="00E90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/>
  <w:defaultTabStop w:val="708"/>
  <w:hyphenationZone w:val="425"/>
  <w:characterSpacingControl w:val="doNotCompress"/>
  <w:compat/>
  <w:rsids>
    <w:rsidRoot w:val="00BE66E8"/>
    <w:rsid w:val="00BE66E8"/>
    <w:rsid w:val="00E9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3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E66E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E6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8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47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0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98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16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39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9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2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57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57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4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38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09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7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97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20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8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0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43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8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34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05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47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9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25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3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4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81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5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47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22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80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39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zp.uzp.gov.pl/Out/www.bip.ino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3390</Words>
  <Characters>20344</Characters>
  <Application>Microsoft Office Word</Application>
  <DocSecurity>0</DocSecurity>
  <Lines>169</Lines>
  <Paragraphs>47</Paragraphs>
  <ScaleCrop>false</ScaleCrop>
  <Company/>
  <LinksUpToDate>false</LinksUpToDate>
  <CharactersWithSpaces>23687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ula</cp:lastModifiedBy>
  <cp:revision>1</cp:revision>
  <dcterms:created xsi:type="dcterms:W3CDTF">2016-10-18T10:16:00Z</dcterms:created>
  <dcterms:modified xsi:type="dcterms:W3CDTF">2016-10-18T10:19:00Z</dcterms:modified>
</cp:coreProperties>
</file>