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8C" w:rsidRDefault="004F0DE0" w:rsidP="00E55FB2">
      <w:pPr>
        <w:ind w:left="6372"/>
        <w:contextualSpacing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43178C">
        <w:rPr>
          <w:rFonts w:asciiTheme="minorHAnsi" w:hAnsiTheme="minorHAnsi"/>
          <w:b/>
          <w:sz w:val="22"/>
          <w:szCs w:val="22"/>
        </w:rPr>
        <w:t xml:space="preserve">Załącznik </w:t>
      </w:r>
      <w:r w:rsidR="0043178C">
        <w:rPr>
          <w:rFonts w:asciiTheme="minorHAnsi" w:hAnsiTheme="minorHAnsi"/>
          <w:b/>
          <w:sz w:val="22"/>
          <w:szCs w:val="22"/>
        </w:rPr>
        <w:t xml:space="preserve">nr </w:t>
      </w:r>
      <w:r w:rsidR="0011687F">
        <w:rPr>
          <w:rFonts w:asciiTheme="minorHAnsi" w:hAnsiTheme="minorHAnsi"/>
          <w:b/>
          <w:sz w:val="22"/>
          <w:szCs w:val="22"/>
        </w:rPr>
        <w:t>1a</w:t>
      </w:r>
      <w:r w:rsidR="0043178C">
        <w:rPr>
          <w:rFonts w:asciiTheme="minorHAnsi" w:hAnsiTheme="minorHAnsi"/>
          <w:b/>
          <w:sz w:val="22"/>
          <w:szCs w:val="22"/>
        </w:rPr>
        <w:t xml:space="preserve"> do SIWZ</w:t>
      </w:r>
    </w:p>
    <w:p w:rsidR="00E55FB2" w:rsidRDefault="00E55FB2" w:rsidP="00E55FB2">
      <w:pPr>
        <w:contextualSpacing/>
        <w:rPr>
          <w:rFonts w:asciiTheme="minorHAnsi" w:hAnsiTheme="minorHAnsi"/>
          <w:b/>
          <w:sz w:val="22"/>
          <w:szCs w:val="22"/>
        </w:rPr>
      </w:pPr>
    </w:p>
    <w:p w:rsidR="00E06A60" w:rsidRDefault="0043178C" w:rsidP="00E55FB2">
      <w:pPr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Uzupełnienie </w:t>
      </w:r>
      <w:r w:rsidR="004F0DE0" w:rsidRPr="0043178C">
        <w:rPr>
          <w:rFonts w:asciiTheme="minorHAnsi" w:hAnsiTheme="minorHAnsi"/>
          <w:b/>
          <w:sz w:val="22"/>
          <w:szCs w:val="22"/>
        </w:rPr>
        <w:t>opisu przedmiotu zamówienia – wykaz usług i szacunkowe ilości</w:t>
      </w:r>
      <w:r w:rsidR="00E55FB2">
        <w:rPr>
          <w:rFonts w:asciiTheme="minorHAnsi" w:hAnsiTheme="minorHAnsi"/>
          <w:b/>
          <w:sz w:val="22"/>
          <w:szCs w:val="22"/>
        </w:rPr>
        <w:t>:</w:t>
      </w:r>
    </w:p>
    <w:p w:rsidR="00E55FB2" w:rsidRPr="00E55FB2" w:rsidRDefault="00E55FB2" w:rsidP="00E55FB2">
      <w:pPr>
        <w:contextualSpacing/>
        <w:rPr>
          <w:rFonts w:asciiTheme="minorHAnsi" w:hAnsiTheme="minorHAnsi"/>
          <w:b/>
          <w:sz w:val="22"/>
          <w:szCs w:val="22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77"/>
        <w:gridCol w:w="1701"/>
        <w:gridCol w:w="1559"/>
      </w:tblGrid>
      <w:tr w:rsidR="004F0DE0" w:rsidRPr="0043178C" w:rsidTr="004F0DE0">
        <w:trPr>
          <w:trHeight w:val="600"/>
        </w:trPr>
        <w:tc>
          <w:tcPr>
            <w:tcW w:w="43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677" w:type="dxa"/>
            <w:tcBorders>
              <w:top w:val="single" w:sz="4" w:space="0" w:color="FF6600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Czynność</w:t>
            </w:r>
          </w:p>
        </w:tc>
        <w:tc>
          <w:tcPr>
            <w:tcW w:w="1701" w:type="dxa"/>
            <w:tcBorders>
              <w:top w:val="single" w:sz="4" w:space="0" w:color="FF6600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Jednostka miary usługi</w:t>
            </w:r>
          </w:p>
        </w:tc>
        <w:tc>
          <w:tcPr>
            <w:tcW w:w="1559" w:type="dxa"/>
            <w:tcBorders>
              <w:top w:val="single" w:sz="4" w:space="0" w:color="FF6600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Ilość rocznie (szacunkowo) </w:t>
            </w:r>
          </w:p>
        </w:tc>
      </w:tr>
      <w:tr w:rsidR="004F0DE0" w:rsidRPr="0043178C" w:rsidTr="004F0DE0">
        <w:trPr>
          <w:trHeight w:val="180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000000" w:fill="FFFF99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000000" w:fill="FFFF99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000000" w:fill="FFFF99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000000" w:fill="FFFF99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4F0DE0" w:rsidRPr="0043178C" w:rsidTr="004F0DE0">
        <w:trPr>
          <w:trHeight w:val="255"/>
        </w:trPr>
        <w:tc>
          <w:tcPr>
            <w:tcW w:w="434" w:type="dxa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7" w:type="dxa"/>
            <w:tcBorders>
              <w:top w:val="single" w:sz="4" w:space="0" w:color="FF6600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Otwarcie rachunku </w:t>
            </w: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(opłata jednorazowa)</w:t>
            </w:r>
          </w:p>
        </w:tc>
        <w:tc>
          <w:tcPr>
            <w:tcW w:w="1701" w:type="dxa"/>
            <w:vMerge w:val="restart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szt. / rok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4F0DE0" w:rsidRPr="0043178C" w:rsidTr="004F0DE0">
        <w:trPr>
          <w:trHeight w:val="393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a) bieżącego budżetu Miasta </w:t>
            </w:r>
          </w:p>
        </w:tc>
        <w:tc>
          <w:tcPr>
            <w:tcW w:w="1701" w:type="dxa"/>
            <w:vMerge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4F0DE0" w:rsidRPr="0043178C" w:rsidTr="004F0DE0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bottom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b) bieżących Urzędu Miasta i pozostałych jednostek organizacyjnych</w:t>
            </w:r>
          </w:p>
        </w:tc>
        <w:tc>
          <w:tcPr>
            <w:tcW w:w="1701" w:type="dxa"/>
            <w:vMerge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</w:tr>
      <w:tr w:rsidR="004F0DE0" w:rsidRPr="0043178C" w:rsidTr="004F0DE0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bottom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c) pomocniczych Urzędu Miasta i pozostałych jednostek organizacyjnych</w:t>
            </w:r>
          </w:p>
        </w:tc>
        <w:tc>
          <w:tcPr>
            <w:tcW w:w="1701" w:type="dxa"/>
            <w:vMerge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85</w:t>
            </w:r>
          </w:p>
        </w:tc>
      </w:tr>
      <w:tr w:rsidR="004F0DE0" w:rsidRPr="0043178C" w:rsidTr="004F0DE0">
        <w:trPr>
          <w:trHeight w:val="225"/>
        </w:trPr>
        <w:tc>
          <w:tcPr>
            <w:tcW w:w="434" w:type="dxa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7" w:type="dxa"/>
            <w:tcBorders>
              <w:top w:val="single" w:sz="4" w:space="0" w:color="FF6600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Prowadzenie rachunku </w:t>
            </w:r>
          </w:p>
        </w:tc>
        <w:tc>
          <w:tcPr>
            <w:tcW w:w="1701" w:type="dxa"/>
            <w:vMerge w:val="restart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szt. / rok</w:t>
            </w:r>
          </w:p>
        </w:tc>
        <w:tc>
          <w:tcPr>
            <w:tcW w:w="1559" w:type="dxa"/>
            <w:tcBorders>
              <w:top w:val="single" w:sz="4" w:space="0" w:color="FF6600"/>
              <w:left w:val="nil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4F0DE0" w:rsidRPr="0043178C" w:rsidTr="004F0DE0">
        <w:trPr>
          <w:trHeight w:val="35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a) bieżącego budżetu Miasta </w:t>
            </w:r>
          </w:p>
        </w:tc>
        <w:tc>
          <w:tcPr>
            <w:tcW w:w="1701" w:type="dxa"/>
            <w:vMerge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4F0DE0" w:rsidRPr="0043178C" w:rsidTr="004F0DE0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bottom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b) bieżących Urzędu Miasta i pozostałych jednostek organizacyjnych</w:t>
            </w:r>
          </w:p>
        </w:tc>
        <w:tc>
          <w:tcPr>
            <w:tcW w:w="1701" w:type="dxa"/>
            <w:vMerge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</w:tr>
      <w:tr w:rsidR="004F0DE0" w:rsidRPr="0043178C" w:rsidTr="004F0DE0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bottom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c) pomocniczych Urzędu Miasta i pozostałych jednostek organizacyjnych</w:t>
            </w:r>
          </w:p>
        </w:tc>
        <w:tc>
          <w:tcPr>
            <w:tcW w:w="1701" w:type="dxa"/>
            <w:vMerge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85</w:t>
            </w:r>
          </w:p>
        </w:tc>
      </w:tr>
      <w:tr w:rsidR="004F0DE0" w:rsidRPr="0043178C" w:rsidTr="004F0DE0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Przelewy "</w:t>
            </w:r>
            <w:proofErr w:type="spellStart"/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elixsir</w:t>
            </w:r>
            <w:proofErr w:type="spellEnd"/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"      </w:t>
            </w:r>
          </w:p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szt.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4F0DE0" w:rsidRPr="0043178C" w:rsidTr="004F0DE0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a) wewnętrzne - do kontrahentów posiadających rachunki w banku Wykonawcy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10 000</w:t>
            </w:r>
          </w:p>
        </w:tc>
      </w:tr>
      <w:tr w:rsidR="004F0DE0" w:rsidRPr="0043178C" w:rsidTr="004F0DE0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b) zewnętrzne - do pozostałych kontrahentów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151 000</w:t>
            </w:r>
          </w:p>
        </w:tc>
      </w:tr>
      <w:tr w:rsidR="004F0DE0" w:rsidRPr="0043178C" w:rsidTr="004F0DE0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Przelewy "</w:t>
            </w:r>
            <w:proofErr w:type="spellStart"/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sorbnet</w:t>
            </w:r>
            <w:proofErr w:type="spellEnd"/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"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F0DE0" w:rsidRPr="0043178C" w:rsidTr="004F0DE0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Przelewy "swift"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szt.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x</w:t>
            </w:r>
          </w:p>
        </w:tc>
      </w:tr>
      <w:tr w:rsidR="004F0DE0" w:rsidRPr="0043178C" w:rsidTr="004F0DE0">
        <w:trPr>
          <w:trHeight w:val="463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a) wpływ na rachunek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4F0DE0" w:rsidRPr="0043178C" w:rsidTr="004F0DE0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b) realizacja przelewu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F0DE0" w:rsidRPr="0043178C" w:rsidTr="004F0DE0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Przelewy na rachunek lokaty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szt.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4F0DE0" w:rsidRPr="0043178C" w:rsidTr="004F0DE0">
        <w:trPr>
          <w:trHeight w:val="301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a) depozyt automatyczny (O/N)</w:t>
            </w:r>
          </w:p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(przy założeniu, że O/N dotyczy 3 rachunków wskazanych przez zamawiającego)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240</w:t>
            </w:r>
          </w:p>
        </w:tc>
      </w:tr>
      <w:tr w:rsidR="004F0DE0" w:rsidRPr="0043178C" w:rsidTr="004F0DE0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b) lokata terminowa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F0DE0" w:rsidRPr="0043178C" w:rsidTr="004F0DE0">
        <w:trPr>
          <w:trHeight w:val="285"/>
        </w:trPr>
        <w:tc>
          <w:tcPr>
            <w:tcW w:w="434" w:type="dxa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677" w:type="dxa"/>
            <w:tcBorders>
              <w:top w:val="single" w:sz="4" w:space="0" w:color="FF66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Wypłaty gotówkowe  </w:t>
            </w:r>
          </w:p>
        </w:tc>
        <w:tc>
          <w:tcPr>
            <w:tcW w:w="1701" w:type="dxa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bottom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6600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x</w:t>
            </w:r>
          </w:p>
        </w:tc>
      </w:tr>
      <w:tr w:rsidR="004F0DE0" w:rsidRPr="0043178C" w:rsidTr="004F0DE0">
        <w:trPr>
          <w:trHeight w:val="43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a) z rachunków w banku Wykonawcy</w:t>
            </w:r>
          </w:p>
        </w:tc>
        <w:tc>
          <w:tcPr>
            <w:tcW w:w="1701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x</w:t>
            </w:r>
          </w:p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F0DE0" w:rsidRPr="0043178C" w:rsidTr="004F0DE0">
        <w:trPr>
          <w:trHeight w:val="51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DE0" w:rsidRPr="0043178C" w:rsidRDefault="00E55FB2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="004F0DE0"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do 20 000 zł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szt.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500</w:t>
            </w:r>
          </w:p>
        </w:tc>
      </w:tr>
      <w:tr w:rsidR="004F0DE0" w:rsidRPr="0043178C" w:rsidTr="004F0DE0">
        <w:trPr>
          <w:trHeight w:val="313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DE0" w:rsidRPr="0043178C" w:rsidRDefault="00E55FB2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 </w:t>
            </w:r>
            <w:r w:rsidR="004F0DE0"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powyżej 20 000 zł do 50 000 zł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</w:tr>
      <w:tr w:rsidR="004F0DE0" w:rsidRPr="0043178C" w:rsidTr="004F0DE0">
        <w:trPr>
          <w:trHeight w:val="334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powyżej 50 000 zł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  <w:tr w:rsidR="004F0DE0" w:rsidRPr="0043178C" w:rsidTr="004F0DE0">
        <w:trPr>
          <w:trHeight w:val="270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b)przy użyciu karty bankowej </w:t>
            </w:r>
          </w:p>
        </w:tc>
        <w:tc>
          <w:tcPr>
            <w:tcW w:w="1701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kartę / rok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sz w:val="22"/>
                <w:szCs w:val="22"/>
              </w:rPr>
              <w:t>600</w:t>
            </w:r>
          </w:p>
        </w:tc>
      </w:tr>
      <w:tr w:rsidR="004F0DE0" w:rsidRPr="0043178C" w:rsidTr="004F0DE0">
        <w:trPr>
          <w:trHeight w:val="326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c)opłata za kartę</w:t>
            </w:r>
          </w:p>
        </w:tc>
        <w:tc>
          <w:tcPr>
            <w:tcW w:w="1701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kartę / rok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4F0DE0" w:rsidRPr="0043178C" w:rsidTr="00D63479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5677" w:type="dxa"/>
            <w:tcBorders>
              <w:top w:val="single" w:sz="4" w:space="0" w:color="FF6600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Przyjmowanie wpłat i dokonywanie wypłat zamkniętych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zł /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240</w:t>
            </w: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0DE0" w:rsidRPr="0043178C" w:rsidTr="004F0DE0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677" w:type="dxa"/>
            <w:tcBorders>
              <w:top w:val="single" w:sz="4" w:space="0" w:color="FF6600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Potwierdzenie salda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zł /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</w:t>
            </w: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0DE0" w:rsidRPr="0043178C" w:rsidTr="004F0DE0">
        <w:trPr>
          <w:trHeight w:val="699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Książeczki czekowe </w:t>
            </w: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(1 książeczka posiada 20 czeków)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zł / </w:t>
            </w:r>
            <w:proofErr w:type="spellStart"/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4F0DE0" w:rsidRPr="0043178C" w:rsidTr="004F0DE0">
        <w:trPr>
          <w:trHeight w:val="350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Wyciągi bankowe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zł / </w:t>
            </w:r>
            <w:proofErr w:type="spellStart"/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15 000</w:t>
            </w: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0DE0" w:rsidRPr="0043178C" w:rsidTr="004F0DE0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System elektronicznej obsługi bankowej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4F0DE0" w:rsidRPr="0043178C" w:rsidTr="004F0DE0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a) szkolenie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bieżąco-wg potrzeb / rok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4F0DE0" w:rsidRPr="0043178C" w:rsidTr="004F0DE0">
        <w:trPr>
          <w:trHeight w:val="441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b) licencja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zł / </w:t>
            </w:r>
            <w:proofErr w:type="spellStart"/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</w:tr>
      <w:tr w:rsidR="004F0DE0" w:rsidRPr="0043178C" w:rsidTr="00130200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Uruchomienie kredytu w wysokości 1,5 mln zł w rachunku bieżącym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%</w:t>
            </w:r>
          </w:p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(na podstawie WIBOR O/N z dnia</w:t>
            </w:r>
          </w:p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……….2016 r.  przy oferowanej marży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x</w:t>
            </w:r>
          </w:p>
        </w:tc>
      </w:tr>
      <w:tr w:rsidR="004F0DE0" w:rsidRPr="0043178C" w:rsidTr="00130200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auto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a) odsetki    </w:t>
            </w:r>
          </w:p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wg stopy procentowej oferowanej przez bank            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single" w:sz="4" w:space="0" w:color="auto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1 500 000</w:t>
            </w:r>
          </w:p>
        </w:tc>
      </w:tr>
      <w:tr w:rsidR="004F0DE0" w:rsidRPr="0043178C" w:rsidTr="00130200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Obsługa systemu automatycznej identyfikacji  płatności masowych</w:t>
            </w:r>
          </w:p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(przy założeniu ok. 40 000 wpłat / rok)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4F0DE0" w:rsidRPr="0043178C" w:rsidTr="00130200">
        <w:trPr>
          <w:trHeight w:val="660"/>
        </w:trPr>
        <w:tc>
          <w:tcPr>
            <w:tcW w:w="434" w:type="dxa"/>
            <w:vMerge w:val="restart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677" w:type="dxa"/>
            <w:tcBorders>
              <w:top w:val="single" w:sz="4" w:space="0" w:color="FF6600"/>
              <w:left w:val="nil"/>
              <w:bottom w:val="nil"/>
              <w:right w:val="single" w:sz="4" w:space="0" w:color="FF6600"/>
            </w:tcBorders>
            <w:shd w:val="clear" w:color="auto" w:fill="auto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Przelew środków zgromadzonych na wskazanych przez Zamawiającego rachunkach pomocniczych, bez dyspozycji, na koniec każdego dnia roboczego, na rachunek bieżący budżetu:</w:t>
            </w:r>
          </w:p>
        </w:tc>
        <w:tc>
          <w:tcPr>
            <w:tcW w:w="1701" w:type="dxa"/>
            <w:vMerge w:val="restart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/szt.</w:t>
            </w:r>
          </w:p>
        </w:tc>
        <w:tc>
          <w:tcPr>
            <w:tcW w:w="1559" w:type="dxa"/>
            <w:vMerge w:val="restart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1500</w:t>
            </w:r>
          </w:p>
        </w:tc>
      </w:tr>
      <w:tr w:rsidR="004F0DE0" w:rsidRPr="0043178C" w:rsidTr="004F0DE0">
        <w:trPr>
          <w:trHeight w:val="225"/>
        </w:trPr>
        <w:tc>
          <w:tcPr>
            <w:tcW w:w="434" w:type="dxa"/>
            <w:vMerge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(przy założeniu 5 rachunków pomocniczych)</w:t>
            </w:r>
          </w:p>
        </w:tc>
        <w:tc>
          <w:tcPr>
            <w:tcW w:w="1701" w:type="dxa"/>
            <w:vMerge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4F0DE0" w:rsidRPr="0043178C" w:rsidTr="004F0DE0">
        <w:trPr>
          <w:trHeight w:val="810"/>
        </w:trPr>
        <w:tc>
          <w:tcPr>
            <w:tcW w:w="43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677" w:type="dxa"/>
            <w:tcBorders>
              <w:top w:val="single" w:sz="4" w:space="0" w:color="FF6600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Przelew środków zgromadzony</w:t>
            </w:r>
            <w:r w:rsidR="00E55FB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ch na wszystkich rachunkach Urzę</w:t>
            </w: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du Miasta i pozostałych jednostek organizacyjnych, bez dyspozycji, na koniec każdego roku budżetowego, na rachunek bieżący budżetu</w:t>
            </w:r>
          </w:p>
        </w:tc>
        <w:tc>
          <w:tcPr>
            <w:tcW w:w="1701" w:type="dxa"/>
            <w:tcBorders>
              <w:top w:val="single" w:sz="4" w:space="0" w:color="FF6600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szt.</w:t>
            </w:r>
          </w:p>
        </w:tc>
        <w:tc>
          <w:tcPr>
            <w:tcW w:w="1559" w:type="dxa"/>
            <w:tcBorders>
              <w:top w:val="single" w:sz="4" w:space="0" w:color="FF6600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0DE0" w:rsidRPr="0043178C" w:rsidTr="004F0DE0">
        <w:trPr>
          <w:trHeight w:val="43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677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Prowadzenie wirtualnego skonsolidowanego rachunku budżetu Miasta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szt. / rok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4F0DE0" w:rsidRPr="0043178C" w:rsidTr="004F0DE0">
        <w:trPr>
          <w:trHeight w:val="45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a) opłata za rachunek główny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4F0DE0" w:rsidRPr="0043178C" w:rsidTr="004F0DE0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b) opłata za pozostałe rachunki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F0DE0" w:rsidRPr="0043178C" w:rsidTr="004F0DE0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Zapewnienie przyjmowania zapłaty z tytułu należności budżetu Miasta w kasie Urzędu przy użyciu kart płatniczych i systemu BLIK:</w:t>
            </w:r>
          </w:p>
        </w:tc>
        <w:tc>
          <w:tcPr>
            <w:tcW w:w="1701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4F0DE0" w:rsidRPr="0043178C" w:rsidTr="004F0DE0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a) udostępnienie do używania terminala kart płatniczych</w:t>
            </w:r>
          </w:p>
        </w:tc>
        <w:tc>
          <w:tcPr>
            <w:tcW w:w="1701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zł / szt. / rok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4F0DE0" w:rsidRPr="0043178C" w:rsidTr="00130200">
        <w:trPr>
          <w:trHeight w:val="518"/>
        </w:trPr>
        <w:tc>
          <w:tcPr>
            <w:tcW w:w="434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noWrap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FF6600"/>
              <w:right w:val="nil"/>
            </w:tcBorders>
            <w:shd w:val="clear" w:color="auto" w:fill="auto"/>
            <w:vAlign w:val="center"/>
          </w:tcPr>
          <w:p w:rsidR="00130200" w:rsidRPr="0043178C" w:rsidRDefault="0013020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b) prowizja od wartości transakcji</w:t>
            </w:r>
          </w:p>
          <w:p w:rsidR="004F0DE0" w:rsidRPr="0043178C" w:rsidRDefault="004F0DE0" w:rsidP="00E55FB2">
            <w:p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% wartości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4F0DE0" w:rsidRPr="0043178C" w:rsidRDefault="004F0DE0" w:rsidP="00E55FB2">
            <w:pPr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178C">
              <w:rPr>
                <w:rFonts w:asciiTheme="minorHAnsi" w:hAnsiTheme="minorHAnsi"/>
                <w:color w:val="000000"/>
                <w:sz w:val="22"/>
                <w:szCs w:val="22"/>
              </w:rPr>
              <w:t>350.000</w:t>
            </w:r>
          </w:p>
        </w:tc>
      </w:tr>
    </w:tbl>
    <w:p w:rsidR="00A06651" w:rsidRPr="0043178C" w:rsidRDefault="00A06651" w:rsidP="00E55FB2">
      <w:pPr>
        <w:contextualSpacing/>
        <w:rPr>
          <w:rFonts w:asciiTheme="minorHAnsi" w:hAnsiTheme="minorHAnsi"/>
          <w:sz w:val="22"/>
          <w:szCs w:val="22"/>
        </w:rPr>
      </w:pPr>
      <w:r w:rsidRPr="0043178C">
        <w:rPr>
          <w:rFonts w:asciiTheme="minorHAnsi" w:hAnsiTheme="minorHAnsi"/>
          <w:sz w:val="22"/>
          <w:szCs w:val="22"/>
        </w:rPr>
        <w:t>Sporządził</w:t>
      </w:r>
      <w:r w:rsidR="00E55FB2">
        <w:rPr>
          <w:rFonts w:asciiTheme="minorHAnsi" w:hAnsiTheme="minorHAnsi"/>
          <w:sz w:val="22"/>
          <w:szCs w:val="22"/>
        </w:rPr>
        <w:t>y</w:t>
      </w:r>
      <w:r w:rsidRPr="0043178C">
        <w:rPr>
          <w:rFonts w:asciiTheme="minorHAnsi" w:hAnsiTheme="minorHAnsi"/>
          <w:sz w:val="22"/>
          <w:szCs w:val="22"/>
        </w:rPr>
        <w:t>: Beata Lemańska, Małgorzata Maćkowiak</w:t>
      </w:r>
    </w:p>
    <w:p w:rsidR="00A06651" w:rsidRPr="0043178C" w:rsidRDefault="00A06651" w:rsidP="00E55FB2">
      <w:pPr>
        <w:ind w:left="360"/>
        <w:contextualSpacing/>
        <w:jc w:val="both"/>
        <w:rPr>
          <w:rFonts w:asciiTheme="minorHAnsi" w:hAnsiTheme="minorHAnsi"/>
          <w:sz w:val="22"/>
          <w:szCs w:val="22"/>
        </w:rPr>
      </w:pPr>
    </w:p>
    <w:sectPr w:rsidR="00A06651" w:rsidRPr="004317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B2" w:rsidRDefault="00E55FB2" w:rsidP="00E55FB2">
      <w:r>
        <w:separator/>
      </w:r>
    </w:p>
  </w:endnote>
  <w:endnote w:type="continuationSeparator" w:id="0">
    <w:p w:rsidR="00E55FB2" w:rsidRDefault="00E55FB2" w:rsidP="00E5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767992"/>
      <w:docPartObj>
        <w:docPartGallery w:val="Page Numbers (Bottom of Page)"/>
        <w:docPartUnique/>
      </w:docPartObj>
    </w:sdtPr>
    <w:sdtContent>
      <w:p w:rsidR="00E55FB2" w:rsidRDefault="00E55F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87F">
          <w:rPr>
            <w:noProof/>
          </w:rPr>
          <w:t>1</w:t>
        </w:r>
        <w:r>
          <w:fldChar w:fldCharType="end"/>
        </w:r>
      </w:p>
    </w:sdtContent>
  </w:sdt>
  <w:p w:rsidR="00E55FB2" w:rsidRDefault="00E55F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B2" w:rsidRDefault="00E55FB2" w:rsidP="00E55FB2">
      <w:r>
        <w:separator/>
      </w:r>
    </w:p>
  </w:footnote>
  <w:footnote w:type="continuationSeparator" w:id="0">
    <w:p w:rsidR="00E55FB2" w:rsidRDefault="00E55FB2" w:rsidP="00E5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B2" w:rsidRDefault="00E55FB2">
    <w:pPr>
      <w:pStyle w:val="Nagwek"/>
    </w:pPr>
  </w:p>
  <w:p w:rsidR="00E55FB2" w:rsidRPr="00E55FB2" w:rsidRDefault="00E55FB2" w:rsidP="00E55FB2">
    <w:pPr>
      <w:pBdr>
        <w:bottom w:val="single" w:sz="4" w:space="0" w:color="auto"/>
      </w:pBdr>
      <w:tabs>
        <w:tab w:val="center" w:pos="4536"/>
        <w:tab w:val="right" w:pos="9072"/>
      </w:tabs>
      <w:ind w:right="360"/>
      <w:jc w:val="center"/>
      <w:rPr>
        <w:rFonts w:ascii="Calibri" w:hAnsi="Calibri"/>
        <w:bCs/>
        <w:i/>
        <w:iCs/>
        <w:sz w:val="18"/>
        <w:szCs w:val="18"/>
      </w:rPr>
    </w:pPr>
    <w:r w:rsidRPr="00E55FB2">
      <w:rPr>
        <w:rFonts w:ascii="Calibri" w:hAnsi="Calibri"/>
        <w:bCs/>
        <w:i/>
        <w:iCs/>
        <w:sz w:val="18"/>
        <w:szCs w:val="18"/>
      </w:rPr>
      <w:t>prowadzenie obsługi bankowej budżetu Miasta Inowrocławia w latach 2017-2021</w:t>
    </w:r>
  </w:p>
  <w:p w:rsidR="00E55FB2" w:rsidRPr="00E55FB2" w:rsidRDefault="00E55FB2" w:rsidP="00E55FB2">
    <w:pPr>
      <w:pBdr>
        <w:bottom w:val="single" w:sz="4" w:space="0" w:color="auto"/>
      </w:pBdr>
      <w:tabs>
        <w:tab w:val="center" w:pos="4536"/>
        <w:tab w:val="right" w:pos="9072"/>
      </w:tabs>
      <w:ind w:right="360"/>
      <w:jc w:val="center"/>
      <w:rPr>
        <w:rFonts w:ascii="Calibri" w:hAnsi="Calibri"/>
        <w:i/>
        <w:sz w:val="18"/>
        <w:szCs w:val="18"/>
      </w:rPr>
    </w:pPr>
    <w:r w:rsidRPr="00E55FB2">
      <w:rPr>
        <w:rFonts w:ascii="Calibri" w:hAnsi="Calibri"/>
        <w:bCs/>
        <w:i/>
        <w:iCs/>
        <w:sz w:val="18"/>
        <w:szCs w:val="18"/>
      </w:rPr>
      <w:t>znak sprawy: ZZ</w:t>
    </w:r>
    <w:r w:rsidRPr="00E55FB2">
      <w:rPr>
        <w:rFonts w:ascii="Calibri" w:hAnsi="Calibri"/>
        <w:bCs/>
        <w:i/>
        <w:sz w:val="18"/>
        <w:szCs w:val="18"/>
      </w:rPr>
      <w:t>P.271.1.24.2016</w:t>
    </w:r>
  </w:p>
  <w:p w:rsidR="00E55FB2" w:rsidRDefault="00E55F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60"/>
    <w:rsid w:val="00020983"/>
    <w:rsid w:val="0011687F"/>
    <w:rsid w:val="00130200"/>
    <w:rsid w:val="0043178C"/>
    <w:rsid w:val="004F0DE0"/>
    <w:rsid w:val="00643219"/>
    <w:rsid w:val="00695569"/>
    <w:rsid w:val="00903755"/>
    <w:rsid w:val="00A06651"/>
    <w:rsid w:val="00E06A60"/>
    <w:rsid w:val="00E4054D"/>
    <w:rsid w:val="00E55FB2"/>
    <w:rsid w:val="00F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06A60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06A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06A60"/>
    <w:pPr>
      <w:ind w:left="283" w:hanging="283"/>
    </w:pPr>
  </w:style>
  <w:style w:type="paragraph" w:styleId="Nagwek">
    <w:name w:val="header"/>
    <w:basedOn w:val="Normalny"/>
    <w:link w:val="NagwekZnak"/>
    <w:uiPriority w:val="99"/>
    <w:unhideWhenUsed/>
    <w:rsid w:val="00E55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F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06A60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06A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06A60"/>
    <w:pPr>
      <w:ind w:left="283" w:hanging="283"/>
    </w:pPr>
  </w:style>
  <w:style w:type="paragraph" w:styleId="Nagwek">
    <w:name w:val="header"/>
    <w:basedOn w:val="Normalny"/>
    <w:link w:val="NagwekZnak"/>
    <w:uiPriority w:val="99"/>
    <w:unhideWhenUsed/>
    <w:rsid w:val="00E55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F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CD"/>
    <w:rsid w:val="005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2561CBD43B641079CA8F2566344D3BE">
    <w:name w:val="C2561CBD43B641079CA8F2566344D3BE"/>
    <w:rsid w:val="005B47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2561CBD43B641079CA8F2566344D3BE">
    <w:name w:val="C2561CBD43B641079CA8F2566344D3BE"/>
    <w:rsid w:val="005B4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Lemańska</dc:creator>
  <cp:lastModifiedBy>Urszula Borkowska</cp:lastModifiedBy>
  <cp:revision>5</cp:revision>
  <cp:lastPrinted>2016-09-26T10:56:00Z</cp:lastPrinted>
  <dcterms:created xsi:type="dcterms:W3CDTF">2016-09-26T10:48:00Z</dcterms:created>
  <dcterms:modified xsi:type="dcterms:W3CDTF">2016-09-26T10:56:00Z</dcterms:modified>
</cp:coreProperties>
</file>