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7D" w:rsidRPr="00845D6E" w:rsidRDefault="00DD137D" w:rsidP="00DD137D">
      <w:pPr>
        <w:rPr>
          <w:rFonts w:ascii="Times New Roman" w:hAnsi="Times New Roman" w:cs="Times New Roman"/>
          <w:b/>
          <w:sz w:val="24"/>
          <w:szCs w:val="24"/>
        </w:rPr>
      </w:pPr>
      <w:r w:rsidRPr="00845D6E">
        <w:rPr>
          <w:rFonts w:ascii="Times New Roman" w:hAnsi="Times New Roman" w:cs="Times New Roman"/>
          <w:b/>
          <w:sz w:val="24"/>
          <w:szCs w:val="24"/>
        </w:rPr>
        <w:t>Metryka dotycząca przebiegu postępowania</w:t>
      </w:r>
    </w:p>
    <w:p w:rsidR="00DD137D" w:rsidRPr="00845D6E" w:rsidRDefault="00DD137D" w:rsidP="00DD137D">
      <w:pPr>
        <w:jc w:val="both"/>
        <w:rPr>
          <w:rFonts w:ascii="Times New Roman" w:hAnsi="Times New Roman" w:cs="Times New Roman"/>
          <w:sz w:val="24"/>
          <w:szCs w:val="24"/>
        </w:rPr>
      </w:pPr>
      <w:r w:rsidRPr="00845D6E">
        <w:rPr>
          <w:rFonts w:ascii="Times New Roman" w:hAnsi="Times New Roman" w:cs="Times New Roman"/>
          <w:sz w:val="24"/>
          <w:szCs w:val="24"/>
        </w:rPr>
        <w:t>- sprawę prowadzi: Wydział Gospodarki Komunalnej, Środowiska i Rolnictwa</w:t>
      </w:r>
    </w:p>
    <w:p w:rsidR="00DD137D" w:rsidRPr="00845D6E" w:rsidRDefault="00DD137D" w:rsidP="00DD137D">
      <w:pPr>
        <w:jc w:val="both"/>
        <w:rPr>
          <w:rFonts w:ascii="Times New Roman" w:hAnsi="Times New Roman" w:cs="Times New Roman"/>
          <w:sz w:val="24"/>
          <w:szCs w:val="24"/>
        </w:rPr>
      </w:pPr>
      <w:r w:rsidRPr="00845D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data wpływu petycji do urzędu: 19 października 2018 r.</w:t>
      </w:r>
    </w:p>
    <w:p w:rsidR="00DD137D" w:rsidRDefault="00DD137D" w:rsidP="00DD137D">
      <w:pPr>
        <w:jc w:val="both"/>
        <w:rPr>
          <w:rFonts w:ascii="Times New Roman" w:hAnsi="Times New Roman" w:cs="Times New Roman"/>
          <w:sz w:val="24"/>
          <w:szCs w:val="24"/>
        </w:rPr>
      </w:pPr>
      <w:r w:rsidRPr="00845D6E">
        <w:rPr>
          <w:rFonts w:ascii="Times New Roman" w:hAnsi="Times New Roman" w:cs="Times New Roman"/>
          <w:sz w:val="24"/>
          <w:szCs w:val="24"/>
        </w:rPr>
        <w:t>- nie wyrażono zgody na ujawnienie danych osobowych podmiotu wnoszącego petycję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37D" w:rsidRDefault="00DD137D" w:rsidP="00DD137D">
      <w:pPr>
        <w:jc w:val="both"/>
        <w:rPr>
          <w:rFonts w:ascii="Times New Roman" w:hAnsi="Times New Roman" w:cs="Times New Roman"/>
          <w:sz w:val="24"/>
          <w:szCs w:val="24"/>
        </w:rPr>
      </w:pPr>
      <w:r w:rsidRPr="00845D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prze</w:t>
      </w:r>
      <w:r w:rsidRPr="00845D6E">
        <w:rPr>
          <w:rFonts w:ascii="Times New Roman" w:hAnsi="Times New Roman" w:cs="Times New Roman"/>
          <w:sz w:val="24"/>
          <w:szCs w:val="24"/>
        </w:rPr>
        <w:t>widywany termin  odpowi</w:t>
      </w:r>
      <w:r>
        <w:rPr>
          <w:rFonts w:ascii="Times New Roman" w:hAnsi="Times New Roman" w:cs="Times New Roman"/>
          <w:sz w:val="24"/>
          <w:szCs w:val="24"/>
        </w:rPr>
        <w:t xml:space="preserve">edzi na petycję: 21 stycznia 2019 r. </w:t>
      </w:r>
    </w:p>
    <w:p w:rsidR="002D3BD1" w:rsidRDefault="002D3BD1" w:rsidP="00DD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odpowiedź na petycję: 14 listopada 2018 r.</w:t>
      </w:r>
      <w:bookmarkStart w:id="0" w:name="_GoBack"/>
      <w:bookmarkEnd w:id="0"/>
    </w:p>
    <w:p w:rsidR="00923896" w:rsidRDefault="00923896"/>
    <w:sectPr w:rsidR="0092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7D"/>
    <w:rsid w:val="002D3BD1"/>
    <w:rsid w:val="00923896"/>
    <w:rsid w:val="00D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Owczarzak</dc:creator>
  <cp:lastModifiedBy>Beata Owczarzak</cp:lastModifiedBy>
  <cp:revision>4</cp:revision>
  <dcterms:created xsi:type="dcterms:W3CDTF">2018-10-23T07:46:00Z</dcterms:created>
  <dcterms:modified xsi:type="dcterms:W3CDTF">2018-11-19T11:51:00Z</dcterms:modified>
</cp:coreProperties>
</file>